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8A8" w:rsidRPr="008D7B48" w:rsidRDefault="00A458A8" w:rsidP="00A458A8">
      <w:pPr>
        <w:jc w:val="center"/>
        <w:rPr>
          <w:b/>
        </w:rPr>
      </w:pPr>
      <w:r w:rsidRPr="008D7B48">
        <w:rPr>
          <w:b/>
        </w:rPr>
        <w:t>Relazione illustrativa</w:t>
      </w:r>
    </w:p>
    <w:p w:rsidR="00A458A8" w:rsidRPr="00F70310" w:rsidRDefault="00A458A8" w:rsidP="00A458A8">
      <w:pPr>
        <w:jc w:val="both"/>
      </w:pPr>
    </w:p>
    <w:p w:rsidR="00A458A8" w:rsidRDefault="00A458A8" w:rsidP="00A458A8">
      <w:pPr>
        <w:ind w:firstLine="360"/>
        <w:jc w:val="both"/>
      </w:pPr>
      <w:r>
        <w:t>Lo</w:t>
      </w:r>
      <w:r w:rsidRPr="00F70310">
        <w:t xml:space="preserve"> schema di regolamento</w:t>
      </w:r>
      <w:r>
        <w:t xml:space="preserve">, </w:t>
      </w:r>
      <w:r w:rsidRPr="00F70310">
        <w:t xml:space="preserve">adottato ai sensi </w:t>
      </w:r>
      <w:r>
        <w:t>dell’articolo 2, comma 4–</w:t>
      </w:r>
      <w:r>
        <w:rPr>
          <w:i/>
        </w:rPr>
        <w:t xml:space="preserve">undevicies, </w:t>
      </w:r>
      <w:r>
        <w:t xml:space="preserve">del decreto legge 29 dicembre 2010, n. 225, convertito, con modificazioni, dalla legge 26 febbraio 2011, n. 10, disciplina il sistema nazionale di valutazione delle istituzioni scolastiche e formative e della dirigenza scolastica (di seguito, S.N.V., </w:t>
      </w:r>
      <w:r w:rsidRPr="008E5BAA">
        <w:t>acronimo che risulta già in uso nelle sperimentazioni effettuate in ambito scolastico),</w:t>
      </w:r>
      <w:r>
        <w:t xml:space="preserve"> definendone finalità, struttura e modalità di funzionamento nel rispetto dell’autonomia scolastica e degli altri principi costituzionali sul riparto delle competenze fra Stato, regioni ed enti locali.</w:t>
      </w:r>
    </w:p>
    <w:p w:rsidR="00A458A8" w:rsidRPr="008E5BAA" w:rsidRDefault="00A458A8" w:rsidP="00A458A8">
      <w:pPr>
        <w:ind w:firstLine="360"/>
        <w:jc w:val="both"/>
      </w:pPr>
      <w:r w:rsidRPr="008E5BAA">
        <w:t>L’intervento, che si inserisce nel più generale quadro definito dal decreto legislativo 19 novembre 2004, n. 286, recante gli obiettivi generali del Servizio nazionale di valutazione del sistema educativo di istruzione e formazione, si pone in continuità con il detto decreto legislativo, portandone a compimento gli obiettivi (cfr. art. 2, co. 1).</w:t>
      </w:r>
    </w:p>
    <w:p w:rsidR="00A458A8" w:rsidRPr="008E5BAA" w:rsidRDefault="00A458A8" w:rsidP="00A458A8">
      <w:pPr>
        <w:ind w:firstLine="360"/>
        <w:jc w:val="both"/>
      </w:pPr>
      <w:r w:rsidRPr="008E5BAA">
        <w:t>Il contesto normativo di riferimento è poi costituito, oltre che dal citato art. 2, comma 4–</w:t>
      </w:r>
      <w:r w:rsidRPr="008E5BAA">
        <w:rPr>
          <w:i/>
        </w:rPr>
        <w:t>undevicies</w:t>
      </w:r>
      <w:r w:rsidRPr="008E5BAA">
        <w:t>, dall’art. 51 del d.l. 9 febbraio 2012, n. 5 (conv., con modif., dalla l. 4 aprile 2012, n. 35), che affida il coordinamento funzionale</w:t>
      </w:r>
      <w:r w:rsidRPr="008E5BAA">
        <w:rPr>
          <w:rFonts w:ascii="Verdana" w:hAnsi="Verdana"/>
          <w:sz w:val="18"/>
          <w:szCs w:val="18"/>
        </w:rPr>
        <w:t xml:space="preserve"> </w:t>
      </w:r>
      <w:r w:rsidRPr="008E5BAA">
        <w:t>del sistema nazionale di valutazione all’Invalsi.</w:t>
      </w:r>
    </w:p>
    <w:p w:rsidR="00A458A8" w:rsidRPr="008E5BAA" w:rsidRDefault="00A458A8" w:rsidP="00A458A8">
      <w:pPr>
        <w:ind w:firstLine="360"/>
        <w:jc w:val="both"/>
      </w:pPr>
      <w:r w:rsidRPr="008E5BAA">
        <w:t>L’adozione del regolamento si rende necessaria per colmare il grave ritardo che il nostro Paese sconta, rispetto ad altri Paesi dell’Ue e dell’OCSE, nell’affrontare con efficacia il tema della valutazione del sistema educativo di istruzione e formazione, un’inerzia che può rallentare i processi di cambiamento necessari per migliorare la qualità delle scuole.</w:t>
      </w:r>
    </w:p>
    <w:p w:rsidR="00A458A8" w:rsidRPr="008E5BAA" w:rsidRDefault="00A458A8" w:rsidP="00A458A8">
      <w:pPr>
        <w:ind w:firstLine="360"/>
        <w:jc w:val="both"/>
      </w:pPr>
      <w:r w:rsidRPr="008E5BAA">
        <w:t>Si dà in tal modo anche una risposta all’esigenza, rappresentata dai competenti Organi della Commissione europea, di costituire un sistema di valutazione in materia di istruzione e formazione che assicuri la trasparenza dei risultati delle misure cofinanziate dai fondi strutturali del prossimo settennio 2014/2020 e che contribuisca al controllo di efficacia della spesa pubblica.</w:t>
      </w:r>
    </w:p>
    <w:p w:rsidR="00A458A8" w:rsidRDefault="00A458A8" w:rsidP="00A458A8">
      <w:pPr>
        <w:ind w:firstLine="360"/>
        <w:jc w:val="both"/>
      </w:pPr>
      <w:r w:rsidRPr="008E5BAA">
        <w:t>Lo scopo dell’intervento è poi quello di sostenere l’autonomia delle istituzioni scolastiche nel processo di miglioramento dell’efficienza e dell’efficacia del servizio, per innalzare i livelli di apprendimento e sviluppare le competenze degli studenti, per favorirne il consapevole esercizio dei diritti e dei doveri di cittadinanza, per facilitarne l’ingresso nel mercato del lavoro. In particolare, il S.N.V. persegue i seguenti obiettivi:</w:t>
      </w:r>
    </w:p>
    <w:p w:rsidR="00A458A8" w:rsidRDefault="00A458A8" w:rsidP="00A458A8">
      <w:pPr>
        <w:ind w:firstLine="360"/>
        <w:jc w:val="both"/>
      </w:pPr>
      <w:r>
        <w:t>L’S.N.V. persegue in particolare i seguenti obiettivi:</w:t>
      </w:r>
    </w:p>
    <w:p w:rsidR="00A458A8" w:rsidRDefault="00A458A8" w:rsidP="00A458A8">
      <w:pPr>
        <w:ind w:firstLine="360"/>
        <w:jc w:val="both"/>
      </w:pPr>
      <w:r w:rsidRPr="001E124C">
        <w:rPr>
          <w:i/>
        </w:rPr>
        <w:t>a)</w:t>
      </w:r>
      <w:r>
        <w:t xml:space="preserve"> supportare le singole istituzioni scolastiche e formative nell’analisi dell’efficienza dei propri assetti organizzativi, della efficacia delle proprie azioni e della qualità complessiva del servizio erogato, al fine di promuovere un ciclo di autovalutazione, miglioramento, valutazione e verifica dei risultati conseguiti;</w:t>
      </w:r>
    </w:p>
    <w:p w:rsidR="00A458A8" w:rsidRDefault="00A458A8" w:rsidP="00A458A8">
      <w:pPr>
        <w:ind w:firstLine="360"/>
        <w:jc w:val="both"/>
      </w:pPr>
      <w:r w:rsidRPr="001E124C">
        <w:rPr>
          <w:i/>
        </w:rPr>
        <w:t>b)</w:t>
      </w:r>
      <w:r>
        <w:t xml:space="preserve"> aiutare le istituzioni scolastiche e formative in situazioni critiche, sostenendo le azioni di miglioramento dalle stesse definite e promuovendo interventi di sistema finalizzati al superamento delle medesime criticità.</w:t>
      </w:r>
    </w:p>
    <w:p w:rsidR="00A458A8" w:rsidRDefault="00A458A8" w:rsidP="00A458A8">
      <w:pPr>
        <w:ind w:firstLine="360"/>
        <w:jc w:val="both"/>
      </w:pPr>
      <w:r w:rsidRPr="001E124C">
        <w:rPr>
          <w:i/>
        </w:rPr>
        <w:t>c)</w:t>
      </w:r>
      <w:r>
        <w:t xml:space="preserve"> </w:t>
      </w:r>
      <w:r w:rsidRPr="006A5E08">
        <w:t>favorire la trasparenza, la rendicontazione sociale e la comparabilità dell’attività delle singole istituzioni scolastiche e formative, in una logica di confronto</w:t>
      </w:r>
      <w:r w:rsidRPr="006A5E08">
        <w:rPr>
          <w:bCs/>
        </w:rPr>
        <w:t xml:space="preserve"> dei risultati</w:t>
      </w:r>
      <w:r w:rsidRPr="006A5E08">
        <w:t xml:space="preserve">, anche in ambito europeo e internazionale, </w:t>
      </w:r>
      <w:r w:rsidRPr="006A5E08">
        <w:rPr>
          <w:bCs/>
        </w:rPr>
        <w:t>mirato al perseguimento di obiettivi di miglioramento nello svolgimento delle attività didattiche e formative</w:t>
      </w:r>
      <w:r>
        <w:t>;</w:t>
      </w:r>
    </w:p>
    <w:p w:rsidR="00A458A8" w:rsidRDefault="00A458A8" w:rsidP="00A458A8">
      <w:pPr>
        <w:ind w:firstLine="360"/>
        <w:jc w:val="both"/>
      </w:pPr>
      <w:r w:rsidRPr="001E124C">
        <w:rPr>
          <w:i/>
        </w:rPr>
        <w:t>d)</w:t>
      </w:r>
      <w:r>
        <w:t xml:space="preserve"> </w:t>
      </w:r>
      <w:r w:rsidRPr="008E5BAA">
        <w:t xml:space="preserve">supportare </w:t>
      </w:r>
      <w:r>
        <w:t>la valutazione dei dirigenti scolastici, individuando il contributo che gli stessi offrono al miglioramento della qualità del servizio educativo e formativo delle rispettive istituzioni scolastiche, nel rispetto del quadro normativo generale di riferimento e del contratto collettivo nazionale di lavoro.</w:t>
      </w:r>
    </w:p>
    <w:p w:rsidR="00995D98" w:rsidRPr="00995D98" w:rsidRDefault="00995D98" w:rsidP="00995D98">
      <w:pPr>
        <w:ind w:firstLine="360"/>
        <w:jc w:val="both"/>
      </w:pPr>
      <w:r w:rsidRPr="00995D98">
        <w:t>Sullo schema sono stati acquisiti:</w:t>
      </w:r>
    </w:p>
    <w:p w:rsidR="00995D98" w:rsidRPr="00995D98" w:rsidRDefault="00995D98" w:rsidP="00995D98">
      <w:pPr>
        <w:ind w:firstLine="360"/>
        <w:jc w:val="both"/>
      </w:pPr>
      <w:r w:rsidRPr="00995D98">
        <w:lastRenderedPageBreak/>
        <w:t>- il parere favorevole della Conferenza unificata in data 25.10.2012, le cui proposte emendative sono state recepite all’art. 7;</w:t>
      </w:r>
    </w:p>
    <w:p w:rsidR="00995D98" w:rsidRPr="00995D98" w:rsidRDefault="00995D98" w:rsidP="00995D98">
      <w:pPr>
        <w:ind w:firstLine="360"/>
        <w:jc w:val="both"/>
      </w:pPr>
      <w:r w:rsidRPr="00995D98">
        <w:t>- il parere favorevole del Consiglio nazionale della pubblica istruzione – CNPI in data 20.11.2012, le cui proposte emendative, condivisibili nelle finalità e nelle linee di fondo, tuttavia non hanno comportato la necessità di apportare modificazioni all’articolato, già idoneo a soddisfare le esigenze manifestate da tale organo;</w:t>
      </w:r>
    </w:p>
    <w:p w:rsidR="00995D98" w:rsidRPr="00995D98" w:rsidRDefault="00995D98" w:rsidP="00995D98">
      <w:pPr>
        <w:ind w:firstLine="360"/>
        <w:jc w:val="both"/>
      </w:pPr>
      <w:r w:rsidRPr="00995D98">
        <w:t>- il parere favorevole con osservazioni del Consiglio di Stato reso nell’adunanza del 20.12.2012. Al riguardo, si evidenzia che alcune osservazioni sono state recepite apportando modifiche al testo, mentre ad altre si è dato riscontro mediante chiarimenti nella presente relazione;</w:t>
      </w:r>
    </w:p>
    <w:p w:rsidR="00995D98" w:rsidRPr="00995D98" w:rsidRDefault="00995D98" w:rsidP="00995D98">
      <w:pPr>
        <w:ind w:firstLine="360"/>
        <w:jc w:val="both"/>
      </w:pPr>
      <w:r w:rsidRPr="00995D98">
        <w:t>- il parere favorevole con osservazioni della 7ª Commissione del Senato, a seguito del quale sono state apportate limitate modifiche all’articolato nonché alcuni chiarimenti in relazione.</w:t>
      </w:r>
    </w:p>
    <w:p w:rsidR="00995D98" w:rsidRPr="00995D98" w:rsidRDefault="00995D98" w:rsidP="00995D98">
      <w:pPr>
        <w:ind w:firstLine="360"/>
        <w:jc w:val="both"/>
      </w:pPr>
      <w:r w:rsidRPr="00995D98">
        <w:t xml:space="preserve">Si dà invece atto che </w:t>
      </w:r>
      <w:smartTag w:uri="urn:schemas-microsoft-com:office:smarttags" w:element="PersonName">
        <w:smartTagPr>
          <w:attr w:name="ProductID" w:val="la VII Commissione"/>
        </w:smartTagPr>
        <w:r w:rsidRPr="00995D98">
          <w:t>la VII Commissione</w:t>
        </w:r>
      </w:smartTag>
      <w:r w:rsidRPr="00995D98">
        <w:t xml:space="preserve"> della Camera non ha proceduto all’esame dello schema.</w:t>
      </w:r>
    </w:p>
    <w:p w:rsidR="00A458A8" w:rsidRDefault="00A458A8" w:rsidP="00A458A8">
      <w:pPr>
        <w:ind w:firstLine="360"/>
        <w:jc w:val="both"/>
        <w:rPr>
          <w:b/>
        </w:rPr>
      </w:pPr>
    </w:p>
    <w:p w:rsidR="00A458A8" w:rsidRPr="008E5BAA" w:rsidRDefault="00A458A8" w:rsidP="00A458A8">
      <w:pPr>
        <w:ind w:firstLine="360"/>
        <w:jc w:val="both"/>
      </w:pPr>
      <w:r>
        <w:t xml:space="preserve">Passando </w:t>
      </w:r>
      <w:r w:rsidRPr="008E5BAA">
        <w:t>al testo, l’</w:t>
      </w:r>
      <w:r w:rsidRPr="00654EE7">
        <w:rPr>
          <w:b/>
        </w:rPr>
        <w:t>articolo 1</w:t>
      </w:r>
      <w:r w:rsidRPr="008E5BAA">
        <w:t xml:space="preserve"> contiene le definizioni dei termini utilizzati nel regolamento nonché l’indicazione dei soggetti che costituiscono il sistema nazionale di valutazione.</w:t>
      </w:r>
    </w:p>
    <w:p w:rsidR="00A458A8" w:rsidRPr="008E5BAA" w:rsidRDefault="00A458A8" w:rsidP="00A458A8">
      <w:pPr>
        <w:ind w:firstLine="360"/>
        <w:jc w:val="both"/>
      </w:pPr>
      <w:r w:rsidRPr="008E5BAA">
        <w:t xml:space="preserve">A tale riguardo, </w:t>
      </w:r>
      <w:r w:rsidR="00D972D1">
        <w:t>su indicazione del Consiglio di Stato si chiarisce che</w:t>
      </w:r>
      <w:r w:rsidR="00D972D1" w:rsidRPr="008E5BAA">
        <w:t xml:space="preserve"> </w:t>
      </w:r>
      <w:r w:rsidRPr="008E5BAA">
        <w:t>si è ritenuto opportuno</w:t>
      </w:r>
      <w:r w:rsidR="00D972D1">
        <w:t xml:space="preserve"> </w:t>
      </w:r>
      <w:r w:rsidRPr="008E5BAA">
        <w:t>utilizzare la locuzione “contingente ispettivo” in luogo di quella “corpo ispettivo”, prevista dalla delega, in quanto l’attività di valutazione non esaurisce i compiti dei dirigenti tecnici; pertanto, l’utilizzo del termine “contingente” consente di chiarire che alle funzioni di valutazione è destinata solo una parte dell’intero “corpo” degli ispettori (cfr. art. 5).</w:t>
      </w:r>
    </w:p>
    <w:p w:rsidR="00A458A8" w:rsidRPr="008E5BAA" w:rsidRDefault="00A458A8" w:rsidP="00A458A8">
      <w:pPr>
        <w:ind w:firstLine="360"/>
        <w:jc w:val="both"/>
      </w:pPr>
      <w:r w:rsidRPr="008E5BAA">
        <w:t xml:space="preserve">Quanto ai nuclei di valutazione, </w:t>
      </w:r>
      <w:r w:rsidR="00D972D1">
        <w:t xml:space="preserve">si chiarisce che </w:t>
      </w:r>
      <w:r w:rsidRPr="008E5BAA">
        <w:t xml:space="preserve">si tratta di articolazioni che concorrono all’attività di valutazione, consentendo di integrare le competenze specifiche dei dirigenti tecnici con quelle di esperti di organizzazioni complesse. E infatti, tali nuclei, già previsti dall’art. 25 d.lgs. n. 165 del </w:t>
      </w:r>
      <w:smartTag w:uri="urn:schemas-microsoft-com:office:smarttags" w:element="metricconverter">
        <w:smartTagPr>
          <w:attr w:name="ProductID" w:val="2001 in"/>
        </w:smartTagPr>
        <w:r w:rsidRPr="008E5BAA">
          <w:t>2001 in</w:t>
        </w:r>
      </w:smartTag>
      <w:r w:rsidRPr="008E5BAA">
        <w:t xml:space="preserve"> materia di valutazione dei dirigenti scolastici, sono introdotti al fine di effettuare una più compiuta valutazione, che tenga conto di tutti i molteplici aspetti che possono determinare le </w:t>
      </w:r>
      <w:r w:rsidRPr="008E5BAA">
        <w:rPr>
          <w:i/>
        </w:rPr>
        <w:t>performance</w:t>
      </w:r>
      <w:r w:rsidRPr="008E5BAA">
        <w:t xml:space="preserve"> delle istituzioni scolastiche (più precisamente, la pluralità di soggetti che compongono il nucleo di valutazione e le diverse professionalità coinvolte assicurano una più completa valutazione della scuola quale istituzione e in relazione al contesto sociale in cui opera, evidenziando i profili di interesse sul piano dell’efficacia e dell’efficienza). </w:t>
      </w:r>
    </w:p>
    <w:p w:rsidR="00A458A8" w:rsidRPr="0057388A" w:rsidRDefault="00A458A8" w:rsidP="00A458A8">
      <w:pPr>
        <w:ind w:firstLine="360"/>
        <w:jc w:val="both"/>
      </w:pPr>
    </w:p>
    <w:p w:rsidR="00A458A8" w:rsidRDefault="00A458A8" w:rsidP="00A458A8">
      <w:pPr>
        <w:ind w:firstLine="360"/>
        <w:jc w:val="both"/>
        <w:rPr>
          <w:b/>
        </w:rPr>
      </w:pPr>
      <w:r w:rsidRPr="00F70310">
        <w:t>L’</w:t>
      </w:r>
      <w:r w:rsidRPr="007B6721">
        <w:rPr>
          <w:b/>
        </w:rPr>
        <w:t>articolo 2</w:t>
      </w:r>
      <w:r w:rsidRPr="00D22725">
        <w:rPr>
          <w:b/>
        </w:rPr>
        <w:t xml:space="preserve"> </w:t>
      </w:r>
      <w:r w:rsidRPr="00B41D8A">
        <w:t>definisce gli obiettivi e l’organizzazione dell’S</w:t>
      </w:r>
      <w:r>
        <w:t>.N.V.</w:t>
      </w:r>
      <w:r w:rsidRPr="001E124C">
        <w:t>.</w:t>
      </w:r>
    </w:p>
    <w:p w:rsidR="00A458A8" w:rsidRPr="008E5BAA" w:rsidRDefault="00A458A8" w:rsidP="00A458A8">
      <w:pPr>
        <w:ind w:right="-82" w:firstLine="360"/>
        <w:jc w:val="both"/>
      </w:pPr>
      <w:r>
        <w:t>I</w:t>
      </w:r>
      <w:r w:rsidRPr="00F70310">
        <w:t xml:space="preserve">l </w:t>
      </w:r>
      <w:r w:rsidRPr="007B6721">
        <w:rPr>
          <w:b/>
        </w:rPr>
        <w:t xml:space="preserve">comma 1 </w:t>
      </w:r>
      <w:r>
        <w:t xml:space="preserve">rinvia agli obiettivi indicati dall’articolo 1 d.lgs. n. 286/2004 cit., precisando che gli stessi vengono perseguiti dall’S.N.V. ai fini del miglioramento della qualità dell’offerta formativa e degli apprendimenti. La disposizione, inoltre, individua i soggetti che compongono l’S.N.V.: </w:t>
      </w:r>
      <w:r w:rsidRPr="008E5BAA">
        <w:t>l’Invalsi, che ne assume il coordinamento funzionale, l’Indire e il contingente ispettivo. Quanto al contenuto e all’oggetto dell’attivi</w:t>
      </w:r>
      <w:r w:rsidR="00D972D1">
        <w:t xml:space="preserve">tà di valutazione, su indicazione del Consiglio di Stato si chiarisce </w:t>
      </w:r>
      <w:r w:rsidRPr="008E5BAA">
        <w:t>che tali elementi si desumono dalle specifiche disposizioni sul processo di valutazione (v. art. 6; v. anche il successivo co. 3).</w:t>
      </w:r>
    </w:p>
    <w:p w:rsidR="00A458A8" w:rsidRPr="008E5BAA" w:rsidRDefault="00A458A8" w:rsidP="00A458A8">
      <w:pPr>
        <w:ind w:right="-82" w:firstLine="360"/>
        <w:jc w:val="both"/>
      </w:pPr>
      <w:r w:rsidRPr="008E5BAA">
        <w:t xml:space="preserve">Il </w:t>
      </w:r>
      <w:r w:rsidRPr="00654EE7">
        <w:rPr>
          <w:b/>
        </w:rPr>
        <w:t>comma 2</w:t>
      </w:r>
      <w:r w:rsidRPr="008E5BAA">
        <w:t xml:space="preserve"> stabilisce che l’S.N.V. fornisce ai direttori generali degli uffici scolastici regionali i risultati della valutazione sulla base dei quali potrà effettuarsi una valutazione che tenga conto della peculiarità delle funzioni in base all’art. 25 d.lgs. n. 165 del 2001. Quanto alle modalità di attuazione di tale forma di collaborazione, non è sembrato opportuno definirle in questa sede, nella quale il tema è affrontato in generale.</w:t>
      </w:r>
    </w:p>
    <w:p w:rsidR="00A458A8" w:rsidRDefault="00A458A8" w:rsidP="00A458A8">
      <w:pPr>
        <w:ind w:right="-82" w:firstLine="360"/>
        <w:jc w:val="both"/>
      </w:pPr>
      <w:r>
        <w:t xml:space="preserve">I </w:t>
      </w:r>
      <w:r w:rsidRPr="00CA0AFD">
        <w:rPr>
          <w:b/>
        </w:rPr>
        <w:t xml:space="preserve">commi 3 </w:t>
      </w:r>
      <w:r w:rsidRPr="00654EE7">
        <w:t>e</w:t>
      </w:r>
      <w:r w:rsidRPr="00CA0AFD">
        <w:rPr>
          <w:b/>
        </w:rPr>
        <w:t xml:space="preserve"> 4</w:t>
      </w:r>
      <w:r>
        <w:t xml:space="preserve"> disciplinano gli atti con cui il Ministro, ai sensi dell’articolo 2, comma 3, d.lgs. n. 286/2004, individua, con periodicità almeno triennale, le priorità strategiche della valutazione del </w:t>
      </w:r>
      <w:r>
        <w:lastRenderedPageBreak/>
        <w:t>sistema educativo di istruzione e formazione, delle quali l’Invalsi tiene conto ai fini del coordinamento funzionale:</w:t>
      </w:r>
    </w:p>
    <w:p w:rsidR="00A458A8" w:rsidRDefault="00A458A8" w:rsidP="00A458A8">
      <w:pPr>
        <w:numPr>
          <w:ilvl w:val="0"/>
          <w:numId w:val="1"/>
        </w:numPr>
        <w:tabs>
          <w:tab w:val="clear" w:pos="1800"/>
          <w:tab w:val="num" w:pos="1080"/>
        </w:tabs>
        <w:ind w:left="1080" w:right="-82"/>
        <w:jc w:val="both"/>
      </w:pPr>
      <w:r>
        <w:t>con propria direttiva, relativamente al sistema dell'istruzione;</w:t>
      </w:r>
    </w:p>
    <w:p w:rsidR="00A458A8" w:rsidRDefault="00A458A8" w:rsidP="00A458A8">
      <w:pPr>
        <w:numPr>
          <w:ilvl w:val="0"/>
          <w:numId w:val="1"/>
        </w:numPr>
        <w:tabs>
          <w:tab w:val="clear" w:pos="1800"/>
          <w:tab w:val="num" w:pos="1080"/>
        </w:tabs>
        <w:ind w:left="0" w:right="-82" w:firstLine="720"/>
        <w:jc w:val="both"/>
      </w:pPr>
      <w:r>
        <w:t>con apposite linee guida definite d'intesa con la Conferenza unificata di cui all'articolo 8 del decreto legislativo 28 agosto 1997, n. 281, previo concerto con il Ministro del lavoro e delle politiche sociali, relativamente al sistema dell'istruzione e formazione professionale.</w:t>
      </w:r>
    </w:p>
    <w:p w:rsidR="00A458A8" w:rsidRPr="008E5BAA" w:rsidRDefault="00A458A8" w:rsidP="00A458A8">
      <w:pPr>
        <w:ind w:right="-82" w:firstLine="360"/>
        <w:jc w:val="both"/>
      </w:pPr>
      <w:r w:rsidRPr="008E5BAA">
        <w:t>Al riguardo, va sottolineato che nella fase di individuazione delle priorità è assicurato il coinvolgimento delle scuole e degli altri soggetti portatori di interessi istituzionali e sociali (</w:t>
      </w:r>
      <w:r w:rsidRPr="008E5BAA">
        <w:rPr>
          <w:i/>
        </w:rPr>
        <w:t>stakeholders</w:t>
      </w:r>
      <w:r w:rsidRPr="008E5BAA">
        <w:t>).</w:t>
      </w:r>
    </w:p>
    <w:p w:rsidR="00A458A8" w:rsidRPr="008E5BAA" w:rsidRDefault="00A458A8" w:rsidP="00A458A8">
      <w:pPr>
        <w:ind w:right="-82" w:firstLine="360"/>
        <w:jc w:val="both"/>
      </w:pPr>
      <w:r w:rsidRPr="008E5BAA">
        <w:t>Relativamente alla valutazione delle istituzioni di istruzione e formazione professionale,</w:t>
      </w:r>
      <w:r w:rsidR="00D972D1">
        <w:t xml:space="preserve"> su indicazione del Consiglio di Stato si chiarisce che</w:t>
      </w:r>
      <w:r w:rsidRPr="008E5BAA">
        <w:t xml:space="preserve"> il rinvio alla successiva intesa, si è reso necessario in quanto, fermi gli standard minimi e i livelli essenziali delle prestazioni definiti a livello nazionale, gli assetti organizzativi dei relativi sistemi formativi regionali sono disciplinati dalle Regioni nell’esercizio delle loro competenze esclusive in materia. L’intesa può così costituire lo strumento necessario per consentire all’Invalsi di svolgere le sue attività di valutazione in modo omogeneo su tutto il territorio nazionale. Nelle more dell’adozione di tale atto, l’Invalsi ha attivato con le Regioni progetti pilota che possono comunque rendere operative, in tempi brevi, alcune modalità di valutazione previste dal presente schema.</w:t>
      </w:r>
    </w:p>
    <w:p w:rsidR="00A458A8" w:rsidRDefault="00A458A8" w:rsidP="00A458A8">
      <w:pPr>
        <w:ind w:right="-82" w:firstLine="360"/>
        <w:jc w:val="both"/>
      </w:pPr>
      <w:r>
        <w:t xml:space="preserve">Il </w:t>
      </w:r>
      <w:r w:rsidRPr="006F1595">
        <w:rPr>
          <w:b/>
        </w:rPr>
        <w:t>comma 5</w:t>
      </w:r>
      <w:r>
        <w:t xml:space="preserve"> dispone l’istituzione presso l’Invalsi, senza oneri aggiuntivi a carico della finanza pubblica, della conferenza per il coordinamento funzionale dell’S.N.V., composta dal presidente dell’Istituto, che la presiede, dal presidente dell’Indire e dal dirigente tecnico di cui all’articolo 5, comma 4. La conferenza adotta, su proposta dell’Invalsi, i protocolli di valutazione nonché il programma delle visite di cui all’articolo 3, comma 1, lettera </w:t>
      </w:r>
      <w:r>
        <w:rPr>
          <w:i/>
        </w:rPr>
        <w:t>c),</w:t>
      </w:r>
      <w:r>
        <w:t xml:space="preserve"> e formula proposte al Ministro ai fini dell’adozione degli atti di cui ai commi 3 e 4.</w:t>
      </w:r>
    </w:p>
    <w:p w:rsidR="00A458A8" w:rsidRPr="008E5BAA" w:rsidRDefault="00A458A8" w:rsidP="00A458A8">
      <w:pPr>
        <w:ind w:right="-82" w:firstLine="360"/>
        <w:jc w:val="both"/>
      </w:pPr>
      <w:r w:rsidRPr="008E5BAA">
        <w:t>La conferenza costituisce lo strumento di confronto e di sintesi attraverso il quale si intende attuare la funzione di coordinamento espressamente considerata dall’art. 51 del d.l. n. 5 del 2012.</w:t>
      </w:r>
    </w:p>
    <w:p w:rsidR="00A458A8" w:rsidRPr="00BD3820" w:rsidRDefault="00A458A8" w:rsidP="00A458A8">
      <w:pPr>
        <w:ind w:right="-82"/>
        <w:jc w:val="both"/>
      </w:pPr>
    </w:p>
    <w:p w:rsidR="00A458A8" w:rsidRPr="008E5BAA" w:rsidRDefault="00A458A8" w:rsidP="00A458A8">
      <w:pPr>
        <w:ind w:right="-82" w:firstLine="360"/>
        <w:jc w:val="both"/>
      </w:pPr>
      <w:r>
        <w:t>L’</w:t>
      </w:r>
      <w:r w:rsidRPr="002029BA">
        <w:rPr>
          <w:b/>
        </w:rPr>
        <w:t>articolo 3</w:t>
      </w:r>
      <w:r>
        <w:t xml:space="preserve"> disciplina i compiti dell’Invalsi nell’ambito dell’S.N.V., lasciando immutate </w:t>
      </w:r>
      <w:r w:rsidRPr="00804323">
        <w:t>le attribuzioni previste dall</w:t>
      </w:r>
      <w:r w:rsidRPr="00692DD4">
        <w:t>’</w:t>
      </w:r>
      <w:r w:rsidRPr="00804323">
        <w:t>articolo 17 del decreto legislativo 31 dicembre 2009, n. 213, dal decreto legislativo 19 novembre 2004, n. 286, dalla legge 27 dicembre 2006, n. 296, e dal decreto-legge 7 settembre 2007, n. 147</w:t>
      </w:r>
      <w:r>
        <w:t>, convertito, con modificazioni</w:t>
      </w:r>
      <w:r w:rsidRPr="00804323">
        <w:t xml:space="preserve"> dalla legge 25 ottobre 2007, n. 176, nonché le competenze già previste da altre disposizioni vigenti alla data di entrata in vigore del presente regolamento</w:t>
      </w:r>
      <w:r>
        <w:t xml:space="preserve"> </w:t>
      </w:r>
      <w:r w:rsidRPr="00D972D1">
        <w:t>(</w:t>
      </w:r>
      <w:r w:rsidRPr="008E5BAA">
        <w:t>il richiamo a tali disposizioni si rende opportuno per fugare eventuali dubbi sull’attualità e la perdurante vigenza delle stesse). L’Invalsi, in particolare:</w:t>
      </w:r>
    </w:p>
    <w:p w:rsidR="00A458A8" w:rsidRPr="00BD3820" w:rsidRDefault="00A458A8" w:rsidP="00A458A8">
      <w:pPr>
        <w:tabs>
          <w:tab w:val="left" w:pos="1080"/>
        </w:tabs>
        <w:ind w:left="1080" w:right="-82" w:hanging="360"/>
        <w:jc w:val="both"/>
      </w:pPr>
      <w:r w:rsidRPr="00692DD4">
        <w:rPr>
          <w:i/>
        </w:rPr>
        <w:t>a</w:t>
      </w:r>
      <w:r w:rsidRPr="00804323">
        <w:t>)</w:t>
      </w:r>
      <w:r w:rsidRPr="00692DD4">
        <w:tab/>
      </w:r>
      <w:r w:rsidRPr="00804323">
        <w:t>assicura il coordinamento funzionale dell</w:t>
      </w:r>
      <w:r w:rsidRPr="00692DD4">
        <w:t>’</w:t>
      </w:r>
      <w:r w:rsidRPr="00804323">
        <w:t>S</w:t>
      </w:r>
      <w:r>
        <w:t>.N.V.</w:t>
      </w:r>
      <w:r w:rsidRPr="00804323">
        <w:t>;</w:t>
      </w:r>
    </w:p>
    <w:p w:rsidR="00A458A8" w:rsidRPr="00BD3820" w:rsidRDefault="00A458A8" w:rsidP="00A458A8">
      <w:pPr>
        <w:tabs>
          <w:tab w:val="left" w:pos="1080"/>
        </w:tabs>
        <w:ind w:left="1080" w:right="-82" w:hanging="360"/>
        <w:jc w:val="both"/>
      </w:pPr>
      <w:r w:rsidRPr="00692DD4">
        <w:rPr>
          <w:i/>
        </w:rPr>
        <w:t>b)</w:t>
      </w:r>
      <w:r w:rsidRPr="00692DD4">
        <w:tab/>
      </w:r>
      <w:r w:rsidRPr="00804323">
        <w:t>propone i protocolli di valutazione</w:t>
      </w:r>
      <w:r>
        <w:rPr>
          <w:b/>
        </w:rPr>
        <w:t xml:space="preserve">, </w:t>
      </w:r>
      <w:r w:rsidRPr="008E5BAA">
        <w:t>come individuati in ambito europeo e internazionale (v. art. 2, comma 3), e il programma delle visite alle istituzioni scolastiche da parte dei nuclei di valutazione</w:t>
      </w:r>
      <w:r w:rsidRPr="00804323">
        <w:t xml:space="preserve"> esterna, di cui all</w:t>
      </w:r>
      <w:r w:rsidRPr="00692DD4">
        <w:t>’</w:t>
      </w:r>
      <w:r w:rsidRPr="00804323">
        <w:t>articolo 6;</w:t>
      </w:r>
    </w:p>
    <w:p w:rsidR="00A458A8" w:rsidRPr="00BD3820" w:rsidRDefault="00A458A8" w:rsidP="00A458A8">
      <w:pPr>
        <w:tabs>
          <w:tab w:val="left" w:pos="1080"/>
        </w:tabs>
        <w:ind w:left="1080" w:right="-82" w:hanging="360"/>
        <w:jc w:val="both"/>
      </w:pPr>
      <w:r w:rsidRPr="00692DD4">
        <w:rPr>
          <w:i/>
        </w:rPr>
        <w:t>c)</w:t>
      </w:r>
      <w:r w:rsidRPr="00692DD4">
        <w:tab/>
      </w:r>
      <w:r w:rsidRPr="00804323">
        <w:t>definisce gli indicatori di efficienza e di efficacia in base ai quali l</w:t>
      </w:r>
      <w:r w:rsidRPr="00692DD4">
        <w:t>’</w:t>
      </w:r>
      <w:r w:rsidRPr="00804323">
        <w:t>S</w:t>
      </w:r>
      <w:r>
        <w:t>.N.V.</w:t>
      </w:r>
      <w:r w:rsidRPr="00804323">
        <w:t xml:space="preserve"> individua le istituzioni scolastiche che necessitano di supporto e da sottoporre prioritariamente a valutazione esterna;</w:t>
      </w:r>
    </w:p>
    <w:p w:rsidR="00A458A8" w:rsidRPr="00BD3820" w:rsidRDefault="00A458A8" w:rsidP="00A458A8">
      <w:pPr>
        <w:tabs>
          <w:tab w:val="left" w:pos="1080"/>
        </w:tabs>
        <w:ind w:left="1080" w:right="-82" w:hanging="360"/>
        <w:jc w:val="both"/>
      </w:pPr>
      <w:r w:rsidRPr="00692DD4">
        <w:rPr>
          <w:i/>
        </w:rPr>
        <w:t>d)</w:t>
      </w:r>
      <w:r w:rsidRPr="00692DD4">
        <w:tab/>
      </w:r>
      <w:r w:rsidRPr="00804323">
        <w:t>mette a disposizione delle singole istituzioni scolastiche strumenti per la realizzazione delle azioni di cui all</w:t>
      </w:r>
      <w:r w:rsidRPr="00692DD4">
        <w:t>’</w:t>
      </w:r>
      <w:r w:rsidRPr="00804323">
        <w:t>articolo 6, comma 1;</w:t>
      </w:r>
    </w:p>
    <w:p w:rsidR="00A458A8" w:rsidRPr="008E5BAA" w:rsidRDefault="00A458A8" w:rsidP="00A458A8">
      <w:pPr>
        <w:tabs>
          <w:tab w:val="left" w:pos="1080"/>
        </w:tabs>
        <w:ind w:left="1080" w:right="-82" w:hanging="360"/>
        <w:jc w:val="both"/>
      </w:pPr>
      <w:r w:rsidRPr="00692DD4">
        <w:rPr>
          <w:i/>
        </w:rPr>
        <w:t>e)</w:t>
      </w:r>
      <w:r w:rsidRPr="00692DD4">
        <w:tab/>
      </w:r>
      <w:r w:rsidRPr="00804323">
        <w:t>definisce gli indicatori per la valutazione dei dirigenti scolastici</w:t>
      </w:r>
      <w:r w:rsidRPr="008E5BAA">
        <w:t>, in coerenza con le disposizioni contenute nel decreto legislativo 27 ottobre 2009, n. 150;</w:t>
      </w:r>
    </w:p>
    <w:p w:rsidR="00A458A8" w:rsidRPr="00BD3820" w:rsidRDefault="00A458A8" w:rsidP="00A458A8">
      <w:pPr>
        <w:tabs>
          <w:tab w:val="left" w:pos="1080"/>
        </w:tabs>
        <w:ind w:left="1080" w:right="-82" w:hanging="360"/>
        <w:jc w:val="both"/>
      </w:pPr>
      <w:r w:rsidRPr="00692DD4">
        <w:rPr>
          <w:i/>
        </w:rPr>
        <w:lastRenderedPageBreak/>
        <w:t>f)</w:t>
      </w:r>
      <w:r w:rsidRPr="00692DD4">
        <w:tab/>
      </w:r>
      <w:r w:rsidRPr="00804323">
        <w:t>cura la selezione, la formazione e l</w:t>
      </w:r>
      <w:r w:rsidRPr="00692DD4">
        <w:t>’</w:t>
      </w:r>
      <w:r w:rsidRPr="00804323">
        <w:t>inserimento in un apposito elenco degli esperti dei nuclei per la valutazione esterna di cui all</w:t>
      </w:r>
      <w:r w:rsidRPr="00692DD4">
        <w:t>’</w:t>
      </w:r>
      <w:r w:rsidRPr="00804323">
        <w:t xml:space="preserve">articolo 6, comma </w:t>
      </w:r>
      <w:r w:rsidRPr="00D972D1">
        <w:t>2</w:t>
      </w:r>
      <w:r w:rsidRPr="00804323">
        <w:t>, senza oneri aggiuntivi a carico della finanza pubblica</w:t>
      </w:r>
      <w:r>
        <w:t xml:space="preserve"> ed entro le disponibilità di bilancio dell’Istituto.</w:t>
      </w:r>
      <w:r w:rsidRPr="00804323">
        <w:t xml:space="preserve"> A tal fine, </w:t>
      </w:r>
      <w:r w:rsidRPr="008E5BAA">
        <w:t>si prevede che con direttiva del Ministro vengano definiti i criteri generali per la costituzione dell’elenco e che con successiva deliberazione dell’Invalsi vengano stabilite</w:t>
      </w:r>
      <w:r w:rsidR="008E5BAA">
        <w:t>,</w:t>
      </w:r>
      <w:r w:rsidRPr="00804323">
        <w:t xml:space="preserve"> le modalità di gestione di detto elenco. </w:t>
      </w:r>
      <w:r w:rsidRPr="008E5BAA">
        <w:t xml:space="preserve">Con tale direttiva potranno essere individuati i profili professionali necessari alla verifica del conseguimento dei risultati e degli obiettivi strategici di cui all’art. 15 d.lgs. 27 ottobre 2009, n. 150 e all’art. 1, co. 5, d.l. 7 settembre 2007, n. 147. </w:t>
      </w:r>
      <w:r w:rsidRPr="009C1526">
        <w:t xml:space="preserve"> </w:t>
      </w:r>
      <w:r>
        <w:t>L’Invalsi c</w:t>
      </w:r>
      <w:r w:rsidRPr="00804323">
        <w:t>ura altresì la formazione degli ispettori che partecipano ai citati nuclei;</w:t>
      </w:r>
    </w:p>
    <w:p w:rsidR="00A458A8" w:rsidRPr="00BD3820" w:rsidRDefault="00A458A8" w:rsidP="00A458A8">
      <w:pPr>
        <w:tabs>
          <w:tab w:val="left" w:pos="1080"/>
        </w:tabs>
        <w:ind w:left="1080" w:right="-82" w:hanging="360"/>
        <w:jc w:val="both"/>
      </w:pPr>
      <w:r w:rsidRPr="00692DD4">
        <w:rPr>
          <w:i/>
        </w:rPr>
        <w:t>g)</w:t>
      </w:r>
      <w:r w:rsidRPr="00692DD4">
        <w:tab/>
      </w:r>
      <w:r w:rsidRPr="00804323">
        <w:t xml:space="preserve">redige </w:t>
      </w:r>
      <w:r w:rsidRPr="008E5BAA">
        <w:t>le relazioni al Ministro e i rapporti sul sistema scolastico e formativo tali da consentire anche una comparazione su base internazionale, ai fini della successiva relazione al Parlamento ai sensi dell’art. 3, comma 3, d.lgs. n. 286/2004 sugli esiti della valutazione</w:t>
      </w:r>
      <w:r w:rsidRPr="00804323">
        <w:t>;</w:t>
      </w:r>
    </w:p>
    <w:p w:rsidR="00A458A8" w:rsidRPr="00BD3820" w:rsidRDefault="00A458A8" w:rsidP="00A458A8">
      <w:pPr>
        <w:tabs>
          <w:tab w:val="left" w:pos="1080"/>
        </w:tabs>
        <w:ind w:left="1080" w:right="-82" w:hanging="360"/>
        <w:jc w:val="both"/>
      </w:pPr>
      <w:r w:rsidRPr="00692DD4">
        <w:rPr>
          <w:i/>
        </w:rPr>
        <w:t>h)</w:t>
      </w:r>
      <w:r>
        <w:rPr>
          <w:i/>
        </w:rPr>
        <w:tab/>
      </w:r>
      <w:r w:rsidRPr="00804323">
        <w:t>partecipa alle indagini internazionali e alle altre iniziative in materia di valutazione, in rappresentanza dell</w:t>
      </w:r>
      <w:r w:rsidRPr="00692DD4">
        <w:t>’</w:t>
      </w:r>
      <w:r w:rsidRPr="00804323">
        <w:t>Italia.</w:t>
      </w:r>
    </w:p>
    <w:p w:rsidR="00A458A8" w:rsidRDefault="00A458A8" w:rsidP="00A458A8">
      <w:pPr>
        <w:ind w:right="-82" w:firstLine="360"/>
        <w:jc w:val="both"/>
      </w:pPr>
    </w:p>
    <w:p w:rsidR="00A458A8" w:rsidRDefault="00A458A8" w:rsidP="00A458A8">
      <w:pPr>
        <w:ind w:right="-82" w:firstLine="360"/>
        <w:jc w:val="both"/>
      </w:pPr>
      <w:r>
        <w:t>L’</w:t>
      </w:r>
      <w:r w:rsidRPr="002029BA">
        <w:rPr>
          <w:b/>
        </w:rPr>
        <w:t>articolo 4</w:t>
      </w:r>
      <w:r>
        <w:t>,</w:t>
      </w:r>
      <w:r w:rsidRPr="006B4D9D">
        <w:rPr>
          <w:b/>
        </w:rPr>
        <w:t xml:space="preserve"> </w:t>
      </w:r>
      <w:r w:rsidRPr="008E5BAA">
        <w:t>composto di un unico comma, individua i compiti dell’Indire nell’ambito dell’S.N.V., incentrati sul supporto alle istituzioni scolastiche nella definizione e attuazione dei piani di miglioramento della qualità dell’offerta formativa e dei risultati degli apprendimenti degli studenti, autonomamente adottati dalle stesse. A tal fine, esso cura il sostegno ai processi di innovazione centrati sulla diffusione e sull’utilizzo delle nuove tecnologie, attivando coerenti progetti di ricerca tesi al miglioramento della didattica nonché interventi di consulenza e di formazione in servizio del personale docente, amministrativo, tecnico e ausiliario e dei dirigenti scolastici, anche sulla base di richieste specifiche delle istituzioni scolastiche.</w:t>
      </w:r>
    </w:p>
    <w:p w:rsidR="00A458A8" w:rsidRDefault="00A458A8" w:rsidP="00A458A8">
      <w:pPr>
        <w:ind w:right="-82" w:firstLine="360"/>
        <w:jc w:val="both"/>
      </w:pPr>
    </w:p>
    <w:p w:rsidR="00A458A8" w:rsidRDefault="00A458A8" w:rsidP="00A458A8">
      <w:pPr>
        <w:ind w:right="-82" w:firstLine="360"/>
        <w:jc w:val="both"/>
      </w:pPr>
      <w:r>
        <w:t>L’</w:t>
      </w:r>
      <w:r w:rsidRPr="00EE0482">
        <w:rPr>
          <w:b/>
        </w:rPr>
        <w:t>articolo 5</w:t>
      </w:r>
      <w:r>
        <w:t xml:space="preserve"> disciplina i compiti de</w:t>
      </w:r>
      <w:r w:rsidRPr="00804323">
        <w:t xml:space="preserve">l contingente ispettivo </w:t>
      </w:r>
      <w:r>
        <w:t>nell’ambito dell’S.N.V.</w:t>
      </w:r>
      <w:r w:rsidRPr="0045036A">
        <w:t xml:space="preserve"> </w:t>
      </w:r>
      <w:r>
        <w:t xml:space="preserve">e le modalità di individuazione dei dirigenti che ne fanno parte. </w:t>
      </w:r>
    </w:p>
    <w:p w:rsidR="00A458A8" w:rsidRDefault="00A458A8" w:rsidP="00A458A8">
      <w:pPr>
        <w:ind w:right="-82" w:firstLine="360"/>
        <w:jc w:val="both"/>
      </w:pPr>
      <w:r>
        <w:t xml:space="preserve">Il </w:t>
      </w:r>
      <w:r w:rsidRPr="0045036A">
        <w:rPr>
          <w:b/>
        </w:rPr>
        <w:t>comma</w:t>
      </w:r>
      <w:r>
        <w:t xml:space="preserve"> </w:t>
      </w:r>
      <w:r w:rsidRPr="00385480">
        <w:rPr>
          <w:b/>
        </w:rPr>
        <w:t>1</w:t>
      </w:r>
      <w:r>
        <w:t xml:space="preserve"> stabilisce che tale contingente </w:t>
      </w:r>
      <w:r w:rsidRPr="00804323">
        <w:t>concorre a realizzare gli obiettivi dell</w:t>
      </w:r>
      <w:r w:rsidRPr="00692DD4">
        <w:t>’</w:t>
      </w:r>
      <w:r w:rsidRPr="00804323">
        <w:t>S</w:t>
      </w:r>
      <w:r>
        <w:t>.N.V.</w:t>
      </w:r>
      <w:r w:rsidRPr="00804323">
        <w:t xml:space="preserve"> partecipando ai nuclei di valutazione di cui all</w:t>
      </w:r>
      <w:r w:rsidRPr="00692DD4">
        <w:t>’</w:t>
      </w:r>
      <w:r>
        <w:t xml:space="preserve">articolo 6, comma </w:t>
      </w:r>
      <w:r w:rsidRPr="00654EE7">
        <w:t>2</w:t>
      </w:r>
      <w:r w:rsidRPr="00804323">
        <w:t>. Il numero di dirigenti che ne fanno parte è individuato con decreto del Ministro nell</w:t>
      </w:r>
      <w:r w:rsidRPr="00692DD4">
        <w:t>’</w:t>
      </w:r>
      <w:r w:rsidRPr="00804323">
        <w:t>ambito della dotazione organica dei dirigenti di seconda fascia con funzione tecnico-ispettiva ed è ripartito tra amministrazione centrale e periferica. I relativi incarichi di funzione dirigenziale non generale sono conferiti dal direttore generale per gli ordinamenti scolastici e l</w:t>
      </w:r>
      <w:r w:rsidRPr="00692DD4">
        <w:t>’</w:t>
      </w:r>
      <w:r w:rsidRPr="00804323">
        <w:t>autonomia scolastica del Ministero e dai direttori generali degli Uffici scolastici regionali, ai sensi dell'articolo 19 del decreto legislativo 30 marzo 2001, n. 165.</w:t>
      </w:r>
    </w:p>
    <w:p w:rsidR="00A458A8" w:rsidRDefault="00A458A8" w:rsidP="00A458A8">
      <w:pPr>
        <w:ind w:right="-82" w:firstLine="360"/>
        <w:jc w:val="both"/>
      </w:pPr>
      <w:r>
        <w:t xml:space="preserve">Il </w:t>
      </w:r>
      <w:r w:rsidRPr="0045036A">
        <w:rPr>
          <w:b/>
        </w:rPr>
        <w:t>comma 2</w:t>
      </w:r>
      <w:r>
        <w:t xml:space="preserve"> regola la procedura per il conferimento degli incarichi </w:t>
      </w:r>
      <w:r w:rsidRPr="00804323">
        <w:t>di cui al comma 1</w:t>
      </w:r>
      <w:r>
        <w:t>. I direttori generali devono</w:t>
      </w:r>
      <w:r w:rsidRPr="00804323">
        <w:t xml:space="preserve"> rend</w:t>
      </w:r>
      <w:r>
        <w:t>ere</w:t>
      </w:r>
      <w:r w:rsidRPr="00804323">
        <w:t xml:space="preserve"> conoscibili, anche mediante pubblicazione di apposito avviso sul sito istituzionale del Ministero, il numero e la tipologia dei posti disponibili, acquisi</w:t>
      </w:r>
      <w:r>
        <w:t>re</w:t>
      </w:r>
      <w:r w:rsidRPr="00804323">
        <w:t xml:space="preserve"> le candidature dei dirigenti interessati e valuta</w:t>
      </w:r>
      <w:r>
        <w:t>rle</w:t>
      </w:r>
      <w:r w:rsidRPr="00804323">
        <w:t xml:space="preserve"> </w:t>
      </w:r>
      <w:r w:rsidRPr="00D34966">
        <w:t>secondo criteri che valorizzino anche la pregressa esperienza nelle attività oggetto degli incarichi</w:t>
      </w:r>
      <w:r w:rsidRPr="00804323">
        <w:t>. Per la durata dei medesimi incarichi tali dirigenti sono utilizzati in via esclusiva nelle attività di valutazione.</w:t>
      </w:r>
    </w:p>
    <w:p w:rsidR="00A458A8" w:rsidRDefault="00A458A8" w:rsidP="00A458A8">
      <w:pPr>
        <w:ind w:right="-82" w:firstLine="360"/>
        <w:jc w:val="both"/>
      </w:pPr>
      <w:r>
        <w:t xml:space="preserve">Il </w:t>
      </w:r>
      <w:r w:rsidRPr="006C1A75">
        <w:rPr>
          <w:b/>
        </w:rPr>
        <w:t>comma 3</w:t>
      </w:r>
      <w:r>
        <w:t xml:space="preserve"> dispone che i</w:t>
      </w:r>
      <w:r w:rsidRPr="00804323">
        <w:t>l dirigente che partecipa alla conferenza di cui all</w:t>
      </w:r>
      <w:r w:rsidRPr="00692DD4">
        <w:t>’</w:t>
      </w:r>
      <w:r w:rsidRPr="00804323">
        <w:t xml:space="preserve">articolo 2, comma </w:t>
      </w:r>
      <w:smartTag w:uri="urn:schemas-microsoft-com:office:smarttags" w:element="metricconverter">
        <w:smartTagPr>
          <w:attr w:name="ProductID" w:val="5, in"/>
        </w:smartTagPr>
        <w:r w:rsidRPr="00804323">
          <w:t>5, in</w:t>
        </w:r>
      </w:smartTag>
      <w:r w:rsidRPr="00804323">
        <w:t xml:space="preserve"> rappresentanza del contingente ispettivo</w:t>
      </w:r>
      <w:r>
        <w:t>,</w:t>
      </w:r>
      <w:r w:rsidRPr="00804323">
        <w:t xml:space="preserve"> </w:t>
      </w:r>
      <w:r>
        <w:t>sia</w:t>
      </w:r>
      <w:r w:rsidRPr="00804323">
        <w:t xml:space="preserve"> designato dal direttore generale per gli ordinamenti scolastici e l</w:t>
      </w:r>
      <w:r w:rsidRPr="00692DD4">
        <w:t>’</w:t>
      </w:r>
      <w:r w:rsidRPr="00804323">
        <w:t>autonomia scolastica del Ministero</w:t>
      </w:r>
      <w:r>
        <w:t xml:space="preserve">, con </w:t>
      </w:r>
      <w:r w:rsidRPr="00804323">
        <w:t>incarico rinnovabile una sola volta.</w:t>
      </w:r>
    </w:p>
    <w:p w:rsidR="00A458A8" w:rsidRPr="008E5BAA" w:rsidRDefault="00A458A8" w:rsidP="00A458A8">
      <w:pPr>
        <w:ind w:right="-82" w:firstLine="360"/>
        <w:jc w:val="both"/>
      </w:pPr>
      <w:r w:rsidRPr="008E5BAA">
        <w:lastRenderedPageBreak/>
        <w:t xml:space="preserve">È il caso di chiarire, al riguardo, che l’autonomia della funzione ispettiva viene garantita dalle modalità di selezione e di conferimento degli incarichi previsti dall’art. 19 d.lgs. n. 165 del 2001 nonché dall’esclusività della loro assegnazione alle funzioni di valutazione per la durata del medesimo incarico (co. 2). </w:t>
      </w:r>
    </w:p>
    <w:p w:rsidR="00A458A8" w:rsidRDefault="00A458A8" w:rsidP="00A458A8">
      <w:pPr>
        <w:ind w:right="-82" w:firstLine="360"/>
        <w:jc w:val="both"/>
      </w:pPr>
    </w:p>
    <w:p w:rsidR="00A458A8" w:rsidRDefault="00A458A8" w:rsidP="00A458A8">
      <w:pPr>
        <w:ind w:right="-82" w:firstLine="360"/>
        <w:jc w:val="both"/>
      </w:pPr>
      <w:r>
        <w:t>L’</w:t>
      </w:r>
      <w:r w:rsidRPr="006C1A75">
        <w:rPr>
          <w:b/>
        </w:rPr>
        <w:t>articolo 6</w:t>
      </w:r>
      <w:r>
        <w:t xml:space="preserve"> disciplina il procedimento di valutazione. </w:t>
      </w:r>
    </w:p>
    <w:p w:rsidR="00A458A8" w:rsidRPr="008E5BAA" w:rsidRDefault="00A458A8" w:rsidP="00A458A8">
      <w:pPr>
        <w:ind w:right="-82" w:firstLine="360"/>
        <w:jc w:val="both"/>
      </w:pPr>
      <w:r>
        <w:t xml:space="preserve">Il </w:t>
      </w:r>
      <w:r w:rsidRPr="006C1A75">
        <w:rPr>
          <w:b/>
        </w:rPr>
        <w:t>comma</w:t>
      </w:r>
      <w:r>
        <w:t xml:space="preserve"> </w:t>
      </w:r>
      <w:r w:rsidRPr="008E5BAA">
        <w:rPr>
          <w:b/>
        </w:rPr>
        <w:t>1</w:t>
      </w:r>
      <w:r>
        <w:t xml:space="preserve"> individua le seguenti fasi </w:t>
      </w:r>
      <w:r w:rsidRPr="008E5BAA">
        <w:t>sulla base di protocolli di valutazione nonché delle scadenze temporali stabilite dalla conferenza di cui all’art. 2, comma 5:</w:t>
      </w:r>
    </w:p>
    <w:p w:rsidR="00A458A8" w:rsidRPr="00707CEB" w:rsidRDefault="00A458A8" w:rsidP="00A458A8">
      <w:pPr>
        <w:tabs>
          <w:tab w:val="left" w:pos="1080"/>
        </w:tabs>
        <w:ind w:left="1080" w:right="-82" w:hanging="360"/>
        <w:jc w:val="both"/>
      </w:pPr>
      <w:r w:rsidRPr="00762623">
        <w:rPr>
          <w:i/>
        </w:rPr>
        <w:t>a)</w:t>
      </w:r>
      <w:r w:rsidRPr="00707CEB">
        <w:tab/>
        <w:t>autovalutazione:</w:t>
      </w:r>
    </w:p>
    <w:p w:rsidR="00A458A8" w:rsidRPr="00707CEB" w:rsidRDefault="00A458A8" w:rsidP="00A458A8">
      <w:pPr>
        <w:numPr>
          <w:ilvl w:val="0"/>
          <w:numId w:val="2"/>
        </w:numPr>
        <w:tabs>
          <w:tab w:val="left" w:pos="1080"/>
        </w:tabs>
        <w:ind w:right="-82"/>
        <w:jc w:val="both"/>
      </w:pPr>
      <w:r w:rsidRPr="00707CEB">
        <w:t>analisi e verifica del proprio servizio sulla base dei dati resi disponibili dal sistema informativo del Ministero</w:t>
      </w:r>
      <w:r w:rsidRPr="00707CEB">
        <w:rPr>
          <w:color w:val="000080"/>
        </w:rPr>
        <w:t xml:space="preserve">, </w:t>
      </w:r>
      <w:r w:rsidRPr="00707CEB">
        <w:t xml:space="preserve">delle rilevazioni sugli apprendimenti e delle elaborazioni sul </w:t>
      </w:r>
      <w:r>
        <w:t>valore aggiunto restituite dall’</w:t>
      </w:r>
      <w:r w:rsidRPr="00707CEB">
        <w:t>Invalsi, oltre a ulteriori elementi significativi integrati dalla stessa scuola;</w:t>
      </w:r>
    </w:p>
    <w:p w:rsidR="00A458A8" w:rsidRPr="00707CEB" w:rsidRDefault="00A458A8" w:rsidP="00A458A8">
      <w:pPr>
        <w:numPr>
          <w:ilvl w:val="0"/>
          <w:numId w:val="2"/>
        </w:numPr>
        <w:tabs>
          <w:tab w:val="left" w:pos="1080"/>
        </w:tabs>
        <w:ind w:right="-82"/>
        <w:jc w:val="both"/>
      </w:pPr>
      <w:r w:rsidRPr="00707CEB">
        <w:t>elaborazione di un rapporto di autovalutazione in formato elettronico, secondo un quadro di riferimento predisposto dall’Invalsi, e formulazione di un piano di miglioramento;</w:t>
      </w:r>
    </w:p>
    <w:p w:rsidR="00A458A8" w:rsidRPr="00707CEB" w:rsidRDefault="00A458A8" w:rsidP="00A458A8">
      <w:pPr>
        <w:tabs>
          <w:tab w:val="left" w:pos="1080"/>
        </w:tabs>
        <w:ind w:left="1080" w:right="-82" w:hanging="360"/>
        <w:jc w:val="both"/>
      </w:pPr>
      <w:r w:rsidRPr="00762623">
        <w:rPr>
          <w:i/>
        </w:rPr>
        <w:t>b)</w:t>
      </w:r>
      <w:r w:rsidRPr="00707CEB">
        <w:tab/>
        <w:t>valutazione esterna:</w:t>
      </w:r>
    </w:p>
    <w:p w:rsidR="00A458A8" w:rsidRPr="008E5BAA" w:rsidRDefault="00A458A8" w:rsidP="00A458A8">
      <w:pPr>
        <w:numPr>
          <w:ilvl w:val="0"/>
          <w:numId w:val="3"/>
        </w:numPr>
        <w:tabs>
          <w:tab w:val="left" w:pos="1080"/>
        </w:tabs>
        <w:ind w:right="-82"/>
        <w:jc w:val="both"/>
      </w:pPr>
      <w:r w:rsidRPr="00707CEB">
        <w:t>individuazione delle situazioni da sottoporre a verifica</w:t>
      </w:r>
      <w:r>
        <w:rPr>
          <w:b/>
        </w:rPr>
        <w:t xml:space="preserve"> </w:t>
      </w:r>
      <w:r w:rsidRPr="00707CEB">
        <w:t>sulla base di indicatori di efficien</w:t>
      </w:r>
      <w:r>
        <w:t>za</w:t>
      </w:r>
      <w:r w:rsidRPr="00707CEB">
        <w:t xml:space="preserve"> ed efficacia definiti dall’Invalsi</w:t>
      </w:r>
      <w:r>
        <w:t xml:space="preserve">; </w:t>
      </w:r>
      <w:r w:rsidRPr="008E5BAA">
        <w:t>va precisato al riguardo che non sono coinvolte nella valutazione solo le scuole in difficoltà, ma tutte le istituzioni scolastiche, comprese quelle di eccellenza, in relazione alle priorità stabilite nella direttiva del Ministro;</w:t>
      </w:r>
    </w:p>
    <w:p w:rsidR="00A458A8" w:rsidRPr="00707CEB" w:rsidRDefault="00A458A8" w:rsidP="00A458A8">
      <w:pPr>
        <w:numPr>
          <w:ilvl w:val="0"/>
          <w:numId w:val="3"/>
        </w:numPr>
        <w:tabs>
          <w:tab w:val="left" w:pos="1080"/>
        </w:tabs>
        <w:ind w:right="-82"/>
        <w:jc w:val="both"/>
      </w:pPr>
      <w:r w:rsidRPr="00707CEB">
        <w:t>visite dei nuclei di cui al comma 3, secondo il programma e i protocolli di valutazione adottati dalla Conferenza ai sensi dell’articolo 2, comma 5;</w:t>
      </w:r>
    </w:p>
    <w:p w:rsidR="00A458A8" w:rsidRPr="00707CEB" w:rsidRDefault="00A458A8" w:rsidP="00A458A8">
      <w:pPr>
        <w:numPr>
          <w:ilvl w:val="0"/>
          <w:numId w:val="3"/>
        </w:numPr>
        <w:tabs>
          <w:tab w:val="left" w:pos="1080"/>
        </w:tabs>
        <w:ind w:right="-82"/>
        <w:jc w:val="both"/>
      </w:pPr>
      <w:r w:rsidRPr="00707CEB">
        <w:t>ridefinizione dei piani di miglioramento in base agli esiti dell’analisi effettuata dai nuclei;</w:t>
      </w:r>
    </w:p>
    <w:p w:rsidR="00A458A8" w:rsidRPr="00707CEB" w:rsidRDefault="00A458A8" w:rsidP="00A458A8">
      <w:pPr>
        <w:tabs>
          <w:tab w:val="left" w:pos="1080"/>
        </w:tabs>
        <w:ind w:left="1080" w:right="-82" w:hanging="360"/>
        <w:jc w:val="both"/>
      </w:pPr>
      <w:r w:rsidRPr="00762623">
        <w:rPr>
          <w:i/>
        </w:rPr>
        <w:t>c)</w:t>
      </w:r>
      <w:r w:rsidRPr="00707CEB">
        <w:tab/>
        <w:t xml:space="preserve">azioni di miglioramento: </w:t>
      </w:r>
    </w:p>
    <w:p w:rsidR="00A458A8" w:rsidRPr="00707CEB" w:rsidRDefault="00A458A8" w:rsidP="00A458A8">
      <w:pPr>
        <w:tabs>
          <w:tab w:val="left" w:pos="1080"/>
        </w:tabs>
        <w:ind w:left="1080" w:right="-82" w:hanging="360"/>
        <w:jc w:val="both"/>
      </w:pPr>
      <w:r w:rsidRPr="00707CEB">
        <w:tab/>
        <w:t>definizione e attuazione degli interventi migliorativi anche con il supporto dell’Indire o attraverso la collaborazione con università, enti di ricerca, associazioni professionali e culturali;</w:t>
      </w:r>
    </w:p>
    <w:p w:rsidR="00A458A8" w:rsidRPr="00707CEB" w:rsidRDefault="00A458A8" w:rsidP="00A458A8">
      <w:pPr>
        <w:tabs>
          <w:tab w:val="left" w:pos="1080"/>
        </w:tabs>
        <w:ind w:left="1080" w:right="-82" w:hanging="360"/>
        <w:jc w:val="both"/>
      </w:pPr>
      <w:r w:rsidRPr="00762623">
        <w:rPr>
          <w:i/>
        </w:rPr>
        <w:t>d)</w:t>
      </w:r>
      <w:r w:rsidRPr="00707CEB">
        <w:tab/>
        <w:t>rendicontazione sociale:</w:t>
      </w:r>
    </w:p>
    <w:p w:rsidR="00A458A8" w:rsidRPr="00707CEB" w:rsidRDefault="00A458A8" w:rsidP="00A458A8">
      <w:pPr>
        <w:tabs>
          <w:tab w:val="left" w:pos="1080"/>
        </w:tabs>
        <w:ind w:left="1080" w:right="-82" w:hanging="360"/>
        <w:jc w:val="both"/>
      </w:pPr>
      <w:r w:rsidRPr="00707CEB">
        <w:tab/>
        <w:t>pubblicazione, diffusione dei risultati raggiunti, attraverso indicatori e dati comparabili, sia in una dimensione di trasparenza sia in una dimensione di condivisione e promozione al miglioramento del servizio co</w:t>
      </w:r>
      <w:r>
        <w:t>n la comunità di appartenenza.</w:t>
      </w:r>
    </w:p>
    <w:p w:rsidR="00A458A8" w:rsidRDefault="00A458A8" w:rsidP="00A458A8">
      <w:pPr>
        <w:ind w:right="-82" w:firstLine="360"/>
        <w:jc w:val="both"/>
        <w:outlineLvl w:val="0"/>
        <w:rPr>
          <w:u w:color="0070C0"/>
        </w:rPr>
      </w:pPr>
      <w:r>
        <w:t xml:space="preserve">Il </w:t>
      </w:r>
      <w:r w:rsidRPr="006C1A75">
        <w:rPr>
          <w:b/>
        </w:rPr>
        <w:t>comma 2</w:t>
      </w:r>
      <w:r>
        <w:t xml:space="preserve"> regola la composizione dei nuc</w:t>
      </w:r>
      <w:r w:rsidRPr="00707CEB">
        <w:rPr>
          <w:u w:color="0070C0"/>
        </w:rPr>
        <w:t xml:space="preserve">lei di valutazione </w:t>
      </w:r>
      <w:r>
        <w:rPr>
          <w:u w:color="0070C0"/>
        </w:rPr>
        <w:t xml:space="preserve">esterna </w:t>
      </w:r>
      <w:r w:rsidRPr="00707CEB">
        <w:rPr>
          <w:u w:color="0070C0"/>
        </w:rPr>
        <w:t xml:space="preserve">costituiti da un dirigente tecnico del contingente ispettivo e da due esperti scelti dall’elenco di cui all’articolo 3, comma 1, lettera </w:t>
      </w:r>
      <w:r w:rsidRPr="00762623">
        <w:rPr>
          <w:i/>
          <w:u w:color="0070C0"/>
        </w:rPr>
        <w:t>f)</w:t>
      </w:r>
      <w:r w:rsidRPr="00707CEB">
        <w:rPr>
          <w:u w:color="0070C0"/>
        </w:rPr>
        <w:t>.</w:t>
      </w:r>
    </w:p>
    <w:p w:rsidR="00A458A8" w:rsidRPr="008E5BAA" w:rsidRDefault="00A458A8" w:rsidP="00A458A8">
      <w:pPr>
        <w:ind w:right="-82" w:firstLine="360"/>
        <w:jc w:val="both"/>
        <w:outlineLvl w:val="0"/>
        <w:rPr>
          <w:u w:color="0070C0"/>
        </w:rPr>
      </w:pPr>
      <w:r w:rsidRPr="008E5BAA">
        <w:rPr>
          <w:u w:color="0070C0"/>
        </w:rPr>
        <w:t>Quanto all’osservazione formulata dalla 7ª Commissione Senato, relativa ai nuclei di valutazione interna, in attesa della riorganizzazione degli organi collegiali della scuola, non si è ritenuto opportuno modificare il testo, nel rispetto dell’autonomia delle istituzioni interessate.</w:t>
      </w:r>
    </w:p>
    <w:p w:rsidR="00A458A8" w:rsidRPr="008E5BAA" w:rsidRDefault="00A458A8" w:rsidP="00A458A8">
      <w:pPr>
        <w:ind w:right="-82" w:firstLine="360"/>
        <w:jc w:val="both"/>
      </w:pPr>
      <w:r w:rsidRPr="008E5BAA">
        <w:t xml:space="preserve">Il </w:t>
      </w:r>
      <w:r w:rsidRPr="00654EE7">
        <w:rPr>
          <w:b/>
        </w:rPr>
        <w:t>comma 3</w:t>
      </w:r>
      <w:r w:rsidRPr="008E5BAA">
        <w:t xml:space="preserve">, nel richiamare quanto previsto dall’art. 51, comma 2, d.l. n. 5/2012 cit., dispone che le istituzioni scolastiche siano coinvolte in periodiche rilevazioni nazionali sugli apprendimenti e sulle competenze degli studenti, predisposte e organizzate dall’Invalsi anche in raccordo alle analoghe iniziative internazionali. Tali rilevazioni sono effettuate su base censuaria nelle </w:t>
      </w:r>
      <w:r w:rsidRPr="008E5BAA">
        <w:rPr>
          <w:rStyle w:val="Enfasicorsivo"/>
          <w:i w:val="0"/>
        </w:rPr>
        <w:t>classi seconda e quinta della scuola primaria, prima e terza della scuola secondaria di I grado, seconda e ultima della scuola secondari</w:t>
      </w:r>
      <w:r w:rsidRPr="008E5BAA">
        <w:rPr>
          <w:rStyle w:val="Enfasicorsivo"/>
          <w:i w:val="0"/>
          <w:iCs w:val="0"/>
        </w:rPr>
        <w:t>a</w:t>
      </w:r>
      <w:r w:rsidRPr="008E5BAA">
        <w:rPr>
          <w:rStyle w:val="Enfasicorsivo"/>
          <w:i w:val="0"/>
        </w:rPr>
        <w:t xml:space="preserve"> superiore.</w:t>
      </w:r>
    </w:p>
    <w:p w:rsidR="00A458A8" w:rsidRDefault="00A458A8" w:rsidP="00A458A8">
      <w:pPr>
        <w:ind w:right="-82" w:firstLine="360"/>
        <w:jc w:val="both"/>
        <w:outlineLvl w:val="0"/>
      </w:pPr>
      <w:r>
        <w:rPr>
          <w:u w:color="0070C0"/>
        </w:rPr>
        <w:lastRenderedPageBreak/>
        <w:t xml:space="preserve">Il </w:t>
      </w:r>
      <w:r w:rsidRPr="006C1A75">
        <w:rPr>
          <w:b/>
          <w:u w:color="0070C0"/>
        </w:rPr>
        <w:t xml:space="preserve">comma </w:t>
      </w:r>
      <w:r>
        <w:rPr>
          <w:b/>
          <w:u w:color="0070C0"/>
        </w:rPr>
        <w:t>4</w:t>
      </w:r>
      <w:r>
        <w:rPr>
          <w:u w:color="0070C0"/>
        </w:rPr>
        <w:t xml:space="preserve"> finalizza l</w:t>
      </w:r>
      <w:r w:rsidRPr="00707CEB">
        <w:t>e azioni di cui al comma 1 anche a</w:t>
      </w:r>
      <w:r>
        <w:t>lla individuazione</w:t>
      </w:r>
      <w:r w:rsidRPr="00707CEB">
        <w:t xml:space="preserve"> </w:t>
      </w:r>
      <w:r>
        <w:t>del</w:t>
      </w:r>
      <w:r w:rsidRPr="00707CEB">
        <w:t>le aree di miglioramento organizzativo e gestionale delle istituzioni scolastiche direttamente riconducibili al dirigente scolastico, ai fini della valutazione dei risultati della sua azione dirigenziale, secondo quanto previsto dall’articolo 25 del decreto legislativo 30 marzo 2001, n. 165, e successive modificazioni, e dal contratto collettivo nazionale di lavoro.</w:t>
      </w:r>
    </w:p>
    <w:p w:rsidR="00A458A8" w:rsidRDefault="00A458A8" w:rsidP="00A458A8">
      <w:pPr>
        <w:ind w:right="-82" w:firstLine="360"/>
        <w:jc w:val="both"/>
        <w:outlineLvl w:val="0"/>
        <w:rPr>
          <w:u w:color="0070C0"/>
        </w:rPr>
      </w:pPr>
      <w:r>
        <w:t xml:space="preserve">Il </w:t>
      </w:r>
      <w:r w:rsidRPr="006C1A75">
        <w:rPr>
          <w:b/>
        </w:rPr>
        <w:t xml:space="preserve">comma </w:t>
      </w:r>
      <w:r>
        <w:rPr>
          <w:b/>
        </w:rPr>
        <w:t>5</w:t>
      </w:r>
      <w:r>
        <w:t xml:space="preserve"> prevede che i</w:t>
      </w:r>
      <w:r w:rsidRPr="00707CEB">
        <w:rPr>
          <w:u w:color="0070C0"/>
        </w:rPr>
        <w:t xml:space="preserve"> piani di miglioramento, con i risultati conseguiti dalle singole istituzioni scolastiche, s</w:t>
      </w:r>
      <w:r>
        <w:rPr>
          <w:u w:color="0070C0"/>
        </w:rPr>
        <w:t>ia</w:t>
      </w:r>
      <w:r w:rsidRPr="00707CEB">
        <w:rPr>
          <w:u w:color="0070C0"/>
        </w:rPr>
        <w:t>no comunicati al direttore generale del competente Ufficio scolastico regionale</w:t>
      </w:r>
      <w:r>
        <w:rPr>
          <w:u w:color="0070C0"/>
        </w:rPr>
        <w:t xml:space="preserve">, </w:t>
      </w:r>
      <w:r w:rsidRPr="00707CEB">
        <w:rPr>
          <w:u w:color="0070C0"/>
        </w:rPr>
        <w:t xml:space="preserve">ai fini della individuazione degli obiettivi da assegnare al dirigente scolastico in sede di conferimento del successivo incarico e della valutazione di cui al comma </w:t>
      </w:r>
      <w:r w:rsidRPr="008E5BAA">
        <w:rPr>
          <w:u w:color="0070C0"/>
        </w:rPr>
        <w:t>4</w:t>
      </w:r>
      <w:r>
        <w:rPr>
          <w:u w:color="0070C0"/>
        </w:rPr>
        <w:t>.</w:t>
      </w:r>
    </w:p>
    <w:p w:rsidR="00A458A8" w:rsidRDefault="00A458A8" w:rsidP="00A458A8">
      <w:pPr>
        <w:ind w:right="-82" w:firstLine="360"/>
        <w:jc w:val="both"/>
        <w:outlineLvl w:val="0"/>
        <w:rPr>
          <w:u w:color="0070C0"/>
        </w:rPr>
      </w:pPr>
    </w:p>
    <w:p w:rsidR="00A458A8" w:rsidRPr="008E5BAA" w:rsidRDefault="00A458A8" w:rsidP="00A458A8">
      <w:pPr>
        <w:ind w:right="-82" w:firstLine="360"/>
        <w:jc w:val="both"/>
      </w:pPr>
      <w:r w:rsidRPr="008E5BAA">
        <w:rPr>
          <w:b/>
        </w:rPr>
        <w:t>L’articolo 7</w:t>
      </w:r>
      <w:r w:rsidRPr="008E5BAA">
        <w:t>, inserito a seguito del parere espresso dalla Conferenza unificata, detta particolari disposizioni per la Regione autonoma Valle d’Aosta e per le province autonome di Trento e di Bolzano prevedendo la realizzazione delle finalità del presente regolamento nell’ambito delle competenze riconosciute dai rispettivi statuti (comma 1).</w:t>
      </w:r>
    </w:p>
    <w:p w:rsidR="00A458A8" w:rsidRPr="008E5BAA" w:rsidRDefault="00A458A8" w:rsidP="00A458A8">
      <w:pPr>
        <w:ind w:right="-82" w:firstLine="360"/>
        <w:jc w:val="both"/>
      </w:pPr>
      <w:r w:rsidRPr="008E5BAA">
        <w:t>Il comma 2 prevede poi che le rilevazioni periodiche nazionali sugli apprendimenti e competenze degli studenti si svolgano sulla base di protocolli con l’Invalsi.</w:t>
      </w:r>
    </w:p>
    <w:p w:rsidR="00A458A8" w:rsidRPr="008E5BAA" w:rsidRDefault="00A458A8" w:rsidP="00A458A8">
      <w:pPr>
        <w:ind w:right="-82" w:firstLine="360"/>
        <w:jc w:val="both"/>
      </w:pPr>
    </w:p>
    <w:p w:rsidR="00A458A8" w:rsidRPr="008E5BAA" w:rsidRDefault="00A458A8" w:rsidP="00A458A8">
      <w:pPr>
        <w:ind w:right="-82" w:firstLine="360"/>
        <w:jc w:val="both"/>
      </w:pPr>
      <w:r w:rsidRPr="008E5BAA">
        <w:rPr>
          <w:b/>
        </w:rPr>
        <w:t>L’articolo 8</w:t>
      </w:r>
      <w:r w:rsidRPr="008E5BAA">
        <w:t xml:space="preserve"> detta le norme finali e transitorie.</w:t>
      </w:r>
    </w:p>
    <w:p w:rsidR="00A458A8" w:rsidRPr="008E5BAA" w:rsidRDefault="00A458A8" w:rsidP="00A458A8">
      <w:pPr>
        <w:ind w:right="-82" w:firstLine="360"/>
        <w:jc w:val="both"/>
      </w:pPr>
      <w:r w:rsidRPr="008E5BAA">
        <w:t xml:space="preserve">Il </w:t>
      </w:r>
      <w:r w:rsidRPr="008E5BAA">
        <w:rPr>
          <w:b/>
        </w:rPr>
        <w:t>comma 1</w:t>
      </w:r>
      <w:r w:rsidRPr="008E5BAA">
        <w:t xml:space="preserve"> sancisce che sono abrogati:</w:t>
      </w:r>
    </w:p>
    <w:p w:rsidR="00A458A8" w:rsidRPr="008E5BAA" w:rsidRDefault="00A458A8" w:rsidP="00A458A8">
      <w:pPr>
        <w:ind w:right="-82" w:firstLine="360"/>
        <w:jc w:val="both"/>
      </w:pPr>
      <w:r w:rsidRPr="008E5BAA">
        <w:rPr>
          <w:i/>
        </w:rPr>
        <w:t>a)</w:t>
      </w:r>
      <w:r w:rsidRPr="008E5BAA">
        <w:tab/>
        <w:t>gli artt. 2 e 3 d.lgs. 20 luglio 1999, n. 258 (relativi alla trasformazione della biblioteca di documentazione pedagogica in Indire);</w:t>
      </w:r>
    </w:p>
    <w:p w:rsidR="00A458A8" w:rsidRPr="008E5BAA" w:rsidRDefault="00A458A8" w:rsidP="00A458A8">
      <w:pPr>
        <w:ind w:right="-82" w:firstLine="360"/>
        <w:jc w:val="both"/>
      </w:pPr>
      <w:r w:rsidRPr="008E5BAA">
        <w:rPr>
          <w:i/>
        </w:rPr>
        <w:t>b)</w:t>
      </w:r>
      <w:r w:rsidRPr="008E5BAA">
        <w:tab/>
        <w:t>il d.P.R. 21 novembre 2000, n. 415, relativo all’organizzazione dell’Indire, e il decreto del Presidente della Repubblica 6 marzo 2001, n. 190, relativo all’organizzazione degli Istituti regionali di ricerca educativa (Irre).</w:t>
      </w:r>
    </w:p>
    <w:p w:rsidR="00A458A8" w:rsidRPr="008E5BAA" w:rsidRDefault="00654EE7" w:rsidP="00A458A8">
      <w:pPr>
        <w:ind w:right="-82" w:firstLine="360"/>
        <w:jc w:val="both"/>
      </w:pPr>
      <w:r>
        <w:t xml:space="preserve">Il </w:t>
      </w:r>
      <w:r w:rsidRPr="00654EE7">
        <w:rPr>
          <w:b/>
        </w:rPr>
        <w:t>comma 2</w:t>
      </w:r>
      <w:r w:rsidR="00A458A8" w:rsidRPr="008E5BAA">
        <w:t xml:space="preserve"> precisa infine, a chiarimento di un’osservazione formulata dalla 7ª Commissione Senato, che il contingente ispettivo è determinato nel regolamento di organizzazione del Ministero da adottare ai sensi dell’art. 2 d.l. n. 95 del 2012.</w:t>
      </w:r>
    </w:p>
    <w:p w:rsidR="00A458A8" w:rsidRPr="00BD3820" w:rsidRDefault="00A458A8" w:rsidP="00A458A8">
      <w:pPr>
        <w:ind w:left="360" w:right="458"/>
      </w:pPr>
    </w:p>
    <w:p w:rsidR="00A458A8" w:rsidRDefault="00A458A8"/>
    <w:sectPr w:rsidR="00A458A8">
      <w:headerReference w:type="default" r:id="rId7"/>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02B" w:rsidRDefault="00FC602B">
      <w:r>
        <w:separator/>
      </w:r>
    </w:p>
  </w:endnote>
  <w:endnote w:type="continuationSeparator" w:id="0">
    <w:p w:rsidR="00FC602B" w:rsidRDefault="00FC60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English111 Adagio BT">
    <w:altName w:val="Mistral"/>
    <w:charset w:val="00"/>
    <w:family w:val="script"/>
    <w:pitch w:val="variable"/>
    <w:sig w:usb0="00000001" w:usb1="00000000" w:usb2="00000000" w:usb3="00000000" w:csb0="0000001B" w:csb1="00000000"/>
  </w:font>
  <w:font w:name="Verdana">
    <w:panose1 w:val="020B0604030504040204"/>
    <w:charset w:val="00"/>
    <w:family w:val="swiss"/>
    <w:pitch w:val="variable"/>
    <w:sig w:usb0="20000287" w:usb1="00000000" w:usb2="00000000" w:usb3="00000000" w:csb0="0000019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98" w:rsidRDefault="00995D98" w:rsidP="00A458A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995D98" w:rsidRDefault="00995D98" w:rsidP="00A458A8">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98" w:rsidRDefault="00995D98" w:rsidP="00A458A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16EA1">
      <w:rPr>
        <w:rStyle w:val="Numeropagina"/>
        <w:noProof/>
      </w:rPr>
      <w:t>1</w:t>
    </w:r>
    <w:r>
      <w:rPr>
        <w:rStyle w:val="Numeropagina"/>
      </w:rPr>
      <w:fldChar w:fldCharType="end"/>
    </w:r>
  </w:p>
  <w:p w:rsidR="00995D98" w:rsidRPr="002153BF" w:rsidRDefault="00995D98" w:rsidP="00A458A8">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02B" w:rsidRDefault="00FC602B">
      <w:r>
        <w:separator/>
      </w:r>
    </w:p>
  </w:footnote>
  <w:footnote w:type="continuationSeparator" w:id="0">
    <w:p w:rsidR="00FC602B" w:rsidRDefault="00FC60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98" w:rsidRDefault="00C16EA1" w:rsidP="00A458A8">
    <w:pPr>
      <w:pStyle w:val="Intestazione"/>
      <w:jc w:val="center"/>
    </w:pPr>
    <w:r>
      <w:rPr>
        <w:noProof/>
      </w:rPr>
      <w:drawing>
        <wp:inline distT="0" distB="0" distL="0" distR="0">
          <wp:extent cx="600075" cy="63817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0075" cy="638175"/>
                  </a:xfrm>
                  <a:prstGeom prst="rect">
                    <a:avLst/>
                  </a:prstGeom>
                  <a:noFill/>
                  <a:ln w="9525">
                    <a:noFill/>
                    <a:miter lim="800000"/>
                    <a:headEnd/>
                    <a:tailEnd/>
                  </a:ln>
                </pic:spPr>
              </pic:pic>
            </a:graphicData>
          </a:graphic>
        </wp:inline>
      </w:drawing>
    </w:r>
  </w:p>
  <w:p w:rsidR="00995D98" w:rsidRPr="00EA268D" w:rsidRDefault="00995D98" w:rsidP="00A458A8">
    <w:pPr>
      <w:pStyle w:val="Didascalia"/>
      <w:widowControl/>
      <w:spacing w:line="240" w:lineRule="atLeast"/>
      <w:rPr>
        <w:rFonts w:ascii="Kunstler Script" w:hAnsi="Kunstler Script"/>
        <w:b w:val="0"/>
        <w:sz w:val="60"/>
        <w:szCs w:val="60"/>
      </w:rPr>
    </w:pPr>
    <w:r w:rsidRPr="00EA268D">
      <w:rPr>
        <w:rFonts w:ascii="Kunstler Script" w:hAnsi="Kunstler Script"/>
        <w:b w:val="0"/>
        <w:sz w:val="60"/>
        <w:szCs w:val="60"/>
      </w:rPr>
      <w:t>Ministero dell’istruzione, dell’università e della ricerca</w:t>
    </w:r>
  </w:p>
  <w:p w:rsidR="00995D98" w:rsidRDefault="00995D98" w:rsidP="00A458A8">
    <w:pPr>
      <w:pStyle w:val="Intestazione"/>
    </w:pPr>
  </w:p>
  <w:p w:rsidR="00995D98" w:rsidRDefault="00995D98" w:rsidP="00A458A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66978"/>
    <w:multiLevelType w:val="hybridMultilevel"/>
    <w:tmpl w:val="81FE5EF4"/>
    <w:lvl w:ilvl="0" w:tplc="9006ADA4">
      <w:start w:val="1"/>
      <w:numFmt w:val="lowerLetter"/>
      <w:lvlText w:val="%1)"/>
      <w:lvlJc w:val="left"/>
      <w:pPr>
        <w:tabs>
          <w:tab w:val="num" w:pos="1800"/>
        </w:tabs>
        <w:ind w:left="1800" w:hanging="360"/>
      </w:pPr>
      <w:rPr>
        <w:rFonts w:hint="default"/>
        <w:b w:val="0"/>
        <w:i/>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
    <w:nsid w:val="264A2F9A"/>
    <w:multiLevelType w:val="hybridMultilevel"/>
    <w:tmpl w:val="E56848EC"/>
    <w:lvl w:ilvl="0" w:tplc="1C52BB9C">
      <w:start w:val="1"/>
      <w:numFmt w:val="decimal"/>
      <w:lvlText w:val="%1)"/>
      <w:lvlJc w:val="left"/>
      <w:pPr>
        <w:tabs>
          <w:tab w:val="num" w:pos="1353"/>
        </w:tabs>
        <w:ind w:left="1353" w:hanging="360"/>
      </w:pPr>
      <w:rPr>
        <w:rFonts w:ascii="Times New Roman" w:eastAsia="Times New Roman" w:hAnsi="Times New Roman" w:cs="Times New Roman"/>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791F635E"/>
    <w:multiLevelType w:val="hybridMultilevel"/>
    <w:tmpl w:val="D66CAF6A"/>
    <w:lvl w:ilvl="0" w:tplc="24E82E20">
      <w:start w:val="1"/>
      <w:numFmt w:val="decimal"/>
      <w:lvlText w:val="%1)"/>
      <w:lvlJc w:val="left"/>
      <w:pPr>
        <w:tabs>
          <w:tab w:val="num" w:pos="1353"/>
        </w:tabs>
        <w:ind w:left="1353" w:hanging="360"/>
      </w:pPr>
      <w:rPr>
        <w:rFonts w:ascii="Times New Roman" w:eastAsia="Times New Roman" w:hAnsi="Times New Roman" w:cs="Times New Roman"/>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characterSpacingControl w:val="doNotCompress"/>
  <w:footnotePr>
    <w:footnote w:id="-1"/>
    <w:footnote w:id="0"/>
  </w:footnotePr>
  <w:endnotePr>
    <w:endnote w:id="-1"/>
    <w:endnote w:id="0"/>
  </w:endnotePr>
  <w:compat/>
  <w:rsids>
    <w:rsidRoot w:val="00A458A8"/>
    <w:rsid w:val="000909FD"/>
    <w:rsid w:val="000E627C"/>
    <w:rsid w:val="001760C3"/>
    <w:rsid w:val="00654EE7"/>
    <w:rsid w:val="00731E33"/>
    <w:rsid w:val="008E5BAA"/>
    <w:rsid w:val="00900D95"/>
    <w:rsid w:val="00995D98"/>
    <w:rsid w:val="00A458A8"/>
    <w:rsid w:val="00C16EA1"/>
    <w:rsid w:val="00D46908"/>
    <w:rsid w:val="00D972D1"/>
    <w:rsid w:val="00E318CA"/>
    <w:rsid w:val="00E756EF"/>
    <w:rsid w:val="00EA268D"/>
    <w:rsid w:val="00FC602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458A8"/>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rsid w:val="00A458A8"/>
    <w:pPr>
      <w:tabs>
        <w:tab w:val="center" w:pos="4819"/>
        <w:tab w:val="right" w:pos="9638"/>
      </w:tabs>
    </w:pPr>
  </w:style>
  <w:style w:type="paragraph" w:styleId="Pidipagina">
    <w:name w:val="footer"/>
    <w:basedOn w:val="Normale"/>
    <w:rsid w:val="00A458A8"/>
    <w:pPr>
      <w:tabs>
        <w:tab w:val="center" w:pos="4819"/>
        <w:tab w:val="right" w:pos="9638"/>
      </w:tabs>
    </w:pPr>
  </w:style>
  <w:style w:type="paragraph" w:styleId="Didascalia">
    <w:name w:val="caption"/>
    <w:basedOn w:val="Normale"/>
    <w:next w:val="Normale"/>
    <w:qFormat/>
    <w:rsid w:val="00A458A8"/>
    <w:pPr>
      <w:widowControl w:val="0"/>
      <w:overflowPunct w:val="0"/>
      <w:autoSpaceDE w:val="0"/>
      <w:autoSpaceDN w:val="0"/>
      <w:adjustRightInd w:val="0"/>
      <w:ind w:left="-567" w:right="-567"/>
      <w:jc w:val="center"/>
      <w:textAlignment w:val="baseline"/>
    </w:pPr>
    <w:rPr>
      <w:rFonts w:ascii="English111 Adagio BT" w:hAnsi="English111 Adagio BT"/>
      <w:b/>
      <w:sz w:val="44"/>
      <w:szCs w:val="20"/>
    </w:rPr>
  </w:style>
  <w:style w:type="character" w:styleId="Numeropagina">
    <w:name w:val="page number"/>
    <w:basedOn w:val="Carpredefinitoparagrafo"/>
    <w:rsid w:val="00A458A8"/>
  </w:style>
  <w:style w:type="character" w:styleId="Enfasicorsivo">
    <w:name w:val="Emphasis"/>
    <w:basedOn w:val="Carpredefinitoparagrafo"/>
    <w:qFormat/>
    <w:rsid w:val="00A458A8"/>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3031</Words>
  <Characters>17278</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Schema di regolamento sul sistema nazionale di valutazione in materia di istruzione e formazione</vt:lpstr>
    </vt:vector>
  </TitlesOfParts>
  <Company>M.I.U.R.</Company>
  <LinksUpToDate>false</LinksUpToDate>
  <CharactersWithSpaces>20269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regolamento sul sistema nazionale di valutazione in materia di istruzione e formazione</dc:title>
  <dc:subject/>
  <dc:creator>M.I.U.R.</dc:creator>
  <cp:keywords/>
  <dc:description/>
  <cp:lastModifiedBy> </cp:lastModifiedBy>
  <cp:revision>2</cp:revision>
  <dcterms:created xsi:type="dcterms:W3CDTF">2014-09-12T10:11:00Z</dcterms:created>
  <dcterms:modified xsi:type="dcterms:W3CDTF">2014-09-12T10:11:00Z</dcterms:modified>
</cp:coreProperties>
</file>